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1" w:name="qr_3fe79b73a80c20e4d5a71abd"/>
      <w:pPr>
        <w:pStyle w:val="Title"/>
        <w:keepNext/>
        <w:widowControl/>
        <w:spacing w:after="140"/>
      </w:pPr>
      <w:r>
        <w:rPr>
          <w:rFonts w:ascii="Arial" w:hAnsi="Arial" w:eastAsia="Arial" w:cs="Arial"/>
          <w:b/>
          <w:i w:val="0"/>
          <w:color w:val="000000"/>
          <w:sz w:val="48"/>
        </w:rPr>
        <w:t>Building inspection · 18 October 2026</w:t>
      </w:r>
      <w:bookmarkEnd w:id="1"/>
    </w:p>
    <w:p>
      <w:pPr>
        <w:pStyle w:val="Heading1"/>
        <w:keepNext/>
        <w:keepLines/>
        <w:pageBreakBefore w:val="0"/>
        <w:widowControl/>
        <w:spacing w:after="180" w:before="400"/>
        <w:pBdr>
          <w:bottom w:val="single" w:sz="4" w:color="25312D" w:space="5"/>
        </w:pBdr>
      </w:pPr>
      <w:r>
        <w:rPr>
          <w:rFonts w:ascii="Arial" w:hAnsi="Arial" w:eastAsia="Arial" w:cs="Arial"/>
          <w:b/>
          <w:i w:val="0"/>
          <w:color w:val="000000"/>
          <w:sz w:val="32"/>
        </w:rPr>
        <w:t>Project details</w:t>
      </w:r>
    </w:p>
    <w:p>
      <w:pPr>
        <w:pStyle w:val="Heading3"/>
        <w:keepNext/>
        <w:keepLines/>
        <w:pageBreakBefore w:val="0"/>
        <w:widowControl/>
        <w:spacing w:after="120" w:before="240"/>
      </w:pPr>
      <w:r>
        <w:rPr>
          <w:rFonts w:ascii="Arial" w:hAnsi="Arial" w:eastAsia="Arial" w:cs="Arial"/>
          <w:b/>
          <w:i w:val="0"/>
          <w:caps/>
          <w:color w:val="4F5954"/>
          <w:sz w:val="18"/>
        </w:rPr>
        <w:t>Project</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Building</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Lindenhof apartments · Example</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Address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Musterstraße 12, 12345 Musterstadt</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Example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Fictional project · 18 October 2026</w:t>
            </w:r>
          </w:p>
        </w:tc>
      </w:tr>
    </w:tbl>
    <w:p>
      <w:pPr>
        <w:pStyle w:val="Heading3"/>
        <w:keepNext/>
        <w:keepLines/>
        <w:pageBreakBefore w:val="0"/>
        <w:widowControl/>
        <w:spacing w:after="120" w:before="240"/>
      </w:pPr>
      <w:r>
        <w:rPr>
          <w:rFonts w:ascii="Arial" w:hAnsi="Arial" w:eastAsia="Arial" w:cs="Arial"/>
          <w:b/>
          <w:i w:val="0"/>
          <w:caps/>
          <w:color w:val="4F5954"/>
          <w:sz w:val="18"/>
        </w:rPr>
        <w:t>Participants</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Site manager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Lena Weber</w:t>
            </w:r>
            <w:r>
              <w:rPr>
                <w:rFonts w:ascii="Arial" w:hAnsi="Arial" w:eastAsia="Arial" w:cs="Arial"/>
                <w:b w:val="0"/>
                <w:i w:val="0"/>
                <w:color w:val="4F5954"/>
                <w:sz w:val="21"/>
              </w:rPr>
              <w:t xml:space="preserve"> · Lindenbau · Beispiel</w:t>
            </w:r>
          </w:p>
          <w:p>
            <w:pPr>
              <w:keepNext/>
              <w:widowControl/>
              <w:spacing w:after="0" w:line="280" w:lineRule="exact"/>
            </w:pPr>
            <w:r>
              <w:rPr>
                <w:rFonts w:ascii="Arial" w:hAnsi="Arial" w:eastAsia="Arial" w:cs="Arial"/>
                <w:b w:val="0"/>
                <w:i w:val="0"/>
                <w:color w:val="172320"/>
                <w:sz w:val="19"/>
              </w:rPr>
              <w:t>lena.weber@lindenbau.example · +49 000 10001</w:t>
            </w:r>
          </w:p>
        </w:tc>
      </w:tr>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Planner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Mara König</w:t>
            </w:r>
            <w:r>
              <w:rPr>
                <w:rFonts w:ascii="Arial" w:hAnsi="Arial" w:eastAsia="Arial" w:cs="Arial"/>
                <w:b w:val="0"/>
                <w:i w:val="0"/>
                <w:color w:val="4F5954"/>
                <w:sz w:val="21"/>
              </w:rPr>
              <w:t xml:space="preserve"> · Planwerk · Beispiel</w:t>
            </w:r>
          </w:p>
          <w:p>
            <w:pPr>
              <w:keepNext/>
              <w:widowControl/>
              <w:spacing w:after="0" w:line="280" w:lineRule="exact"/>
            </w:pPr>
            <w:r>
              <w:rPr>
                <w:rFonts w:ascii="Arial" w:hAnsi="Arial" w:eastAsia="Arial" w:cs="Arial"/>
                <w:b w:val="0"/>
                <w:i w:val="0"/>
                <w:color w:val="172320"/>
                <w:sz w:val="19"/>
              </w:rPr>
              <w:t>mara.koenig@planwerk.example · +49 000 10002</w:t>
            </w:r>
          </w:p>
        </w:tc>
      </w:tr>
      <w:tr>
        <w:trPr>
          <w:cantSplit/>
        </w:trPr>
        <w:tc>
          <w:tcPr>
            <w:tcW w:type="dxa" w:w="3280"/>
            <w:vAlign w:val="top"/>
            <w:tcMar>
              <w:top w:type="dxa" w:w="0"/>
              <w:left w:type="dxa" w:w="0"/>
              <w:right w:type="dxa" w:w="280"/>
              <w:bottom w:type="dxa" w:w="220"/>
            </w:tcMar>
          </w:tcPr>
          <w:p>
            <w:pPr>
              <w:keepNext w:val="0"/>
              <w:widowControl/>
              <w:spacing w:after="0" w:line="280" w:lineRule="exact"/>
            </w:pPr>
            <w:r>
              <w:rPr>
                <w:rFonts w:ascii="Arial" w:hAnsi="Arial" w:eastAsia="Arial" w:cs="Arial"/>
                <w:b w:val="0"/>
                <w:i w:val="0"/>
                <w:color w:val="4F5954"/>
                <w:sz w:val="19"/>
              </w:rPr>
              <w:t>Contractor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Jonas Berger</w:t>
            </w:r>
            <w:r>
              <w:rPr>
                <w:rFonts w:ascii="Arial" w:hAnsi="Arial" w:eastAsia="Arial" w:cs="Arial"/>
                <w:b w:val="0"/>
                <w:i w:val="0"/>
                <w:color w:val="4F5954"/>
                <w:sz w:val="21"/>
              </w:rPr>
              <w:t xml:space="preserve"> · Fassadenwerk · Beispiel</w:t>
            </w:r>
          </w:p>
          <w:p>
            <w:pPr>
              <w:keepNext w:val="0"/>
              <w:widowControl/>
              <w:spacing w:after="0" w:line="280" w:lineRule="exact"/>
            </w:pPr>
            <w:r>
              <w:rPr>
                <w:rFonts w:ascii="Arial" w:hAnsi="Arial" w:eastAsia="Arial" w:cs="Arial"/>
                <w:b w:val="0"/>
                <w:i w:val="0"/>
                <w:color w:val="172320"/>
                <w:sz w:val="19"/>
              </w:rPr>
              <w:t>jonas.berger@fassadenwerk.example · +49 000 10003</w:t>
            </w:r>
          </w:p>
        </w:tc>
      </w:tr>
    </w:tbl>
    <w:p>
      <w:pPr>
        <w:pStyle w:val="Heading1"/>
        <w:keepNext/>
        <w:keepLines/>
        <w:pageBreakBefore w:val="0"/>
        <w:widowControl/>
        <w:spacing w:after="180" w:before="400"/>
        <w:pBdr>
          <w:bottom w:val="single" w:sz="4" w:color="25312D" w:space="5"/>
        </w:pBdr>
      </w:pPr>
      <w:r>
        <w:rPr>
          <w:rFonts w:ascii="Arial" w:hAnsi="Arial" w:eastAsia="Arial" w:cs="Arial"/>
          <w:b/>
          <w:i w:val="0"/>
          <w:color w:val="000000"/>
          <w:sz w:val="32"/>
        </w:rPr>
        <w:t>Documentation details</w:t>
      </w:r>
    </w:p>
    <w:p>
      <w:pPr>
        <w:pStyle w:val="Heading3"/>
        <w:keepNext/>
        <w:keepLines/>
        <w:pageBreakBefore w:val="0"/>
        <w:widowControl/>
        <w:spacing w:after="120" w:before="240"/>
      </w:pPr>
      <w:r>
        <w:rPr>
          <w:rFonts w:ascii="Arial" w:hAnsi="Arial" w:eastAsia="Arial" w:cs="Arial"/>
          <w:b/>
          <w:i w:val="0"/>
          <w:caps/>
          <w:color w:val="4F5954"/>
          <w:sz w:val="18"/>
        </w:rPr>
        <w:t>Inspection</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Date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18 Oct 2026</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Documentation number</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LH-2026-001</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Purpose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Record visible building-envelope defects and define further investigation and follow-up.</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Property</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Lindenhof apartments - Musterstraße 12, 12345 Musterstadt</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Inspection time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09:15-11:15</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Inspection method</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External visual inspection from accessible ground-level areas</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Prepared by</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Mara König - building surveyor</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Follow-up reviewed</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19 October 2026</w:t>
            </w:r>
          </w:p>
        </w:tc>
      </w:tr>
    </w:tbl>
    <w:p>
      <w:pPr>
        <w:pStyle w:val="Heading3"/>
        <w:keepNext/>
        <w:keepLines/>
        <w:pageBreakBefore w:val="0"/>
        <w:widowControl/>
        <w:spacing w:after="120" w:before="240"/>
      </w:pPr>
      <w:r>
        <w:rPr>
          <w:rFonts w:ascii="Arial" w:hAnsi="Arial" w:eastAsia="Arial" w:cs="Arial"/>
          <w:b/>
          <w:i w:val="0"/>
          <w:caps/>
          <w:color w:val="4F5954"/>
          <w:sz w:val="18"/>
        </w:rPr>
        <w:t>Inspection participants</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Planner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Mara König</w:t>
            </w:r>
            <w:r>
              <w:rPr>
                <w:rFonts w:ascii="Arial" w:hAnsi="Arial" w:eastAsia="Arial" w:cs="Arial"/>
                <w:b w:val="0"/>
                <w:i w:val="0"/>
                <w:color w:val="4F5954"/>
                <w:sz w:val="21"/>
              </w:rPr>
              <w:t xml:space="preserve"> · Planwerk · Beispiel</w:t>
            </w:r>
          </w:p>
          <w:p>
            <w:pPr>
              <w:keepNext/>
              <w:widowControl/>
              <w:spacing w:after="0" w:line="280" w:lineRule="exact"/>
            </w:pPr>
            <w:r>
              <w:rPr>
                <w:rFonts w:ascii="Arial" w:hAnsi="Arial" w:eastAsia="Arial" w:cs="Arial"/>
                <w:b w:val="0"/>
                <w:i w:val="0"/>
                <w:color w:val="172320"/>
                <w:sz w:val="19"/>
              </w:rPr>
              <w:t>mara.koenig@planwerk.example · +49 000 10002</w:t>
            </w:r>
          </w:p>
        </w:tc>
      </w:tr>
      <w:tr>
        <w:trPr>
          <w:cantSplit/>
        </w:trPr>
        <w:tc>
          <w:tcPr>
            <w:tcW w:type="dxa" w:w="3280"/>
            <w:vAlign w:val="top"/>
            <w:tcMar>
              <w:top w:type="dxa" w:w="0"/>
              <w:left w:type="dxa" w:w="0"/>
              <w:right w:type="dxa" w:w="280"/>
              <w:bottom w:type="dxa" w:w="220"/>
            </w:tcMar>
          </w:tcPr>
          <w:p>
            <w:pPr>
              <w:keepNext w:val="0"/>
              <w:widowControl/>
              <w:spacing w:after="0" w:line="280" w:lineRule="exact"/>
            </w:pPr>
            <w:r>
              <w:rPr>
                <w:rFonts w:ascii="Arial" w:hAnsi="Arial" w:eastAsia="Arial" w:cs="Arial"/>
                <w:b w:val="0"/>
                <w:i w:val="0"/>
                <w:color w:val="4F5954"/>
                <w:sz w:val="19"/>
              </w:rPr>
              <w:t>Site manager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Lena Weber</w:t>
            </w:r>
            <w:r>
              <w:rPr>
                <w:rFonts w:ascii="Arial" w:hAnsi="Arial" w:eastAsia="Arial" w:cs="Arial"/>
                <w:b w:val="0"/>
                <w:i w:val="0"/>
                <w:color w:val="4F5954"/>
                <w:sz w:val="21"/>
              </w:rPr>
              <w:t xml:space="preserve"> · Lindenbau · Beispiel</w:t>
            </w:r>
          </w:p>
          <w:p>
            <w:pPr>
              <w:keepNext w:val="0"/>
              <w:widowControl/>
              <w:spacing w:after="0" w:line="280" w:lineRule="exact"/>
            </w:pPr>
            <w:r>
              <w:rPr>
                <w:rFonts w:ascii="Arial" w:hAnsi="Arial" w:eastAsia="Arial" w:cs="Arial"/>
                <w:b w:val="0"/>
                <w:i w:val="0"/>
                <w:color w:val="172320"/>
                <w:sz w:val="19"/>
              </w:rPr>
              <w:t>lena.weber@lindenbau.example · +49 000 10001</w:t>
            </w:r>
          </w:p>
        </w:tc>
      </w:tr>
    </w:tbl>
    <w:p>
      <w:bookmarkStart w:id="2" w:name="qr_317288588daa2fea4798680e"/>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Task overview</w:t>
      </w:r>
      <w:bookmarkEnd w:id="2"/>
    </w:p>
    <w:tbl>
      <w:tblPr>
        <w:tblW w:type="auto" w:w="0"/>
        <w:tblLayout w:type="fixed"/>
        <w:tblLook w:firstColumn="1" w:firstRow="1" w:lastColumn="0" w:lastRow="0" w:noHBand="0" w:noVBand="1" w:val="04A0"/>
      </w:tblPr>
      <w:tblGrid>
        <w:gridCol w:w="2964"/>
        <w:gridCol w:w="1840"/>
        <w:gridCol w:w="1737"/>
        <w:gridCol w:w="1431"/>
        <w:gridCol w:w="1329"/>
        <w:gridCol w:w="920"/>
      </w:tblGrid>
      <w:tr>
        <w:trPr>
          <w:tblHeader/>
          <w:cantSplit/>
        </w:trPr>
        <w:tc>
          <w:tcPr>
            <w:tcW w:type="dxa" w:w="2964"/>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Task</w:t>
            </w:r>
          </w:p>
        </w:tc>
        <w:tc>
          <w:tcPr>
            <w:tcW w:type="dxa" w:w="1840"/>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Location</w:t>
            </w:r>
          </w:p>
        </w:tc>
        <w:tc>
          <w:tcPr>
            <w:tcW w:type="dxa" w:w="1737"/>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Responsible</w:t>
            </w:r>
          </w:p>
        </w:tc>
        <w:tc>
          <w:tcPr>
            <w:tcW w:type="dxa" w:w="1431"/>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Status</w:t>
            </w:r>
          </w:p>
        </w:tc>
        <w:tc>
          <w:tcPr>
            <w:tcW w:type="dxa" w:w="1329"/>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Deadline</w:t>
            </w:r>
          </w:p>
        </w:tc>
        <w:tc>
          <w:tcPr>
            <w:tcW w:type="dxa" w:w="920"/>
            <w:tcBorders>
              <w:bottom w:val="single" w:sz="3" w:color="D6DEDA"/>
            </w:tcBorders>
            <w:tcMar>
              <w:top w:w="120" w:type="dxa"/>
              <w:left w:w="120" w:type="dxa"/>
              <w:bottom w:w="120" w:type="dxa"/>
              <w:right w:w="120" w:type="dxa"/>
            </w:tcMar>
          </w:tcPr>
          <w:p>
            <w:pPr>
              <w:keepNext/>
              <w:widowControl/>
              <w:spacing w:after="0"/>
              <w:jc w:val="right"/>
            </w:pPr>
            <w:r>
              <w:rPr>
                <w:rFonts w:ascii="Arial" w:hAnsi="Arial" w:eastAsia="Arial" w:cs="Arial"/>
                <w:b/>
                <w:i w:val="0"/>
                <w:color w:val="000000"/>
                <w:sz w:val="18"/>
              </w:rPr>
              <w:t>Page</w:t>
            </w:r>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ca2ca41ef4989097f2acaa1a">
              <w:r>
                <w:rPr>
                  <w:rFonts w:ascii="Arial" w:hAnsi="Arial" w:eastAsia="Arial" w:cs="Arial"/>
                  <w:b w:val="0"/>
                  <w:i w:val="0"/>
                  <w:color w:val="000000"/>
                  <w:sz w:val="18"/>
                </w:rPr>
                <w:t>Task 1 · Arrange assessment of the damaged balcony edge</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Pin 1.1.1 · Defect</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Lena Weber · Lindenbau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In progress</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23 Oct 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ca2ca41ef4989097f2acaa1a \h">
              <w:r>
                <w:rPr>
                  <w:sz w:val="18"/>
                </w:rPr>
                <w:t/>
              </w:r>
            </w:fldSimple>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b4103fcbea8c4c0ad05cf53d">
              <w:r>
                <w:rPr>
                  <w:rFonts w:ascii="Arial" w:hAnsi="Arial" w:eastAsia="Arial" w:cs="Arial"/>
                  <w:b w:val="0"/>
                  <w:i w:val="0"/>
                  <w:color w:val="000000"/>
                  <w:sz w:val="18"/>
                </w:rPr>
                <w:t>Task 2 · Measure moisture and inspect the downpipe connection</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Moisture</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Mara König · Planwerk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Open · Overdue</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18 Oct 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b4103fcbea8c4c0ad05cf53d \h">
              <w:r>
                <w:rPr>
                  <w:sz w:val="18"/>
                </w:rPr>
                <w:t/>
              </w:r>
            </w:fldSimple>
          </w:p>
        </w:tc>
      </w:tr>
    </w:tbl>
    <w:p>
      <w:pPr>
        <w:spacing w:after="240" w:before="0" w:line="20" w:lineRule="exact"/>
      </w:pPr>
    </w:p>
    <w:p>
      <w:bookmarkStart w:id="3" w:name="qr_81a86f4e087d128cb1f3e5ab"/>
      <w:pPr>
        <w:pStyle w:val="Heading2"/>
        <w:keepNext/>
        <w:keepLines/>
        <w:pageBreakBefore/>
        <w:widowControl/>
        <w:spacing w:after="100" w:before="400"/>
      </w:pPr>
      <w:r>
        <w:rPr>
          <w:rFonts w:ascii="Arial" w:hAnsi="Arial" w:eastAsia="Arial" w:cs="Arial"/>
          <w:b/>
          <w:i w:val="0"/>
          <w:color w:val="000000"/>
          <w:sz w:val="28"/>
        </w:rPr>
        <w:t>Pin 1</w:t>
      </w:r>
      <w:bookmarkEnd w:id="3"/>
    </w:p>
    <w:p>
      <w:pPr>
        <w:keepNext/>
      </w:pPr>
      <w:r>
        <w:drawing>
          <wp:inline xmlns:a="http://schemas.openxmlformats.org/drawingml/2006/main" xmlns:pic="http://schemas.openxmlformats.org/drawingml/2006/picture">
            <wp:extent cx="3708768" cy="4953000"/>
            <wp:docPr id="1" name="Picture 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708768" cy="4953000"/>
                    </a:xfrm>
                    <a:prstGeom prst="rect"/>
                  </pic:spPr>
                </pic:pic>
              </a:graphicData>
            </a:graphic>
          </wp:inline>
        </w:drawing>
      </w:r>
    </w:p>
    <w:p>
      <w:bookmarkStart w:id="4" w:name="qr_43d65331c1e50fad5e338d8a"/>
      <w:pPr>
        <w:widowControl/>
        <w:spacing w:line="300" w:lineRule="exact" w:after="140"/>
        <w:ind w:right="4379"/>
      </w:pPr>
      <w:r>
        <w:rPr>
          <w:rFonts w:ascii="Arial" w:hAnsi="Arial" w:eastAsia="Arial" w:cs="Arial"/>
          <w:b w:val="0"/>
          <w:i w:val="0"/>
          <w:color w:val="404A42"/>
          <w:sz w:val="18"/>
        </w:rPr>
        <w:t>Figure 1</w:t>
      </w:r>
      <w:r>
        <w:rPr>
          <w:rFonts w:ascii="Arial" w:hAnsi="Arial" w:eastAsia="Arial" w:cs="Arial"/>
          <w:b w:val="0"/>
          <w:i w:val="0"/>
          <w:color w:val="000000"/>
          <w:sz w:val="18"/>
        </w:rPr>
        <w:t xml:space="preserve">    </w:t>
      </w:r>
      <w:r>
        <w:rPr>
          <w:rFonts w:ascii="Arial" w:hAnsi="Arial" w:eastAsia="Arial" w:cs="Arial"/>
          <w:b w:val="0"/>
          <w:i w:val="0"/>
          <w:color w:val="DC2626"/>
          <w:sz w:val="18"/>
        </w:rPr>
        <w:t>●</w:t>
      </w:r>
      <w:r>
        <w:rPr>
          <w:rFonts w:ascii="Arial" w:hAnsi="Arial" w:eastAsia="Arial" w:cs="Arial"/>
          <w:b w:val="0"/>
          <w:i w:val="0"/>
          <w:color w:val="404A42"/>
          <w:sz w:val="18"/>
        </w:rPr>
        <w:t xml:space="preserve"> Concrete damage</w:t>
      </w:r>
      <w:bookmarkEnd w:id="4"/>
    </w:p>
    <w:p>
      <w:bookmarkStart w:id="5" w:name="qr_fbe7ca8da63f2e2a30e00538"/>
      <w:pPr>
        <w:pStyle w:val="Heading2"/>
        <w:keepNext/>
        <w:keepLines/>
        <w:pageBreakBefore/>
        <w:widowControl/>
        <w:spacing w:after="100" w:before="400"/>
      </w:pPr>
      <w:r>
        <w:rPr>
          <w:rFonts w:ascii="Arial" w:hAnsi="Arial" w:eastAsia="Arial" w:cs="Arial"/>
          <w:b/>
          <w:i w:val="0"/>
          <w:color w:val="000000"/>
          <w:sz w:val="28"/>
        </w:rPr>
        <w:t>Pin 1.1</w:t>
      </w:r>
      <w:bookmarkEnd w:id="5"/>
    </w:p>
    <w:p>
      <w:pPr>
        <w:keepNext/>
      </w:pPr>
      <w:r>
        <w:drawing>
          <wp:inline xmlns:a="http://schemas.openxmlformats.org/drawingml/2006/main" xmlns:pic="http://schemas.openxmlformats.org/drawingml/2006/picture">
            <wp:extent cx="3713288" cy="4953000"/>
            <wp:docPr id="2" name="Picture 2"/>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3713288" cy="4953000"/>
                    </a:xfrm>
                    <a:prstGeom prst="rect"/>
                  </pic:spPr>
                </pic:pic>
              </a:graphicData>
            </a:graphic>
          </wp:inline>
        </w:drawing>
      </w:r>
    </w:p>
    <w:p>
      <w:bookmarkStart w:id="6" w:name="qr_2c82825506a259e8d0271daa"/>
      <w:pPr>
        <w:widowControl/>
        <w:spacing w:line="300" w:lineRule="exact" w:after="140"/>
        <w:ind w:right="4372"/>
      </w:pPr>
      <w:r>
        <w:rPr>
          <w:rFonts w:ascii="Arial" w:hAnsi="Arial" w:eastAsia="Arial" w:cs="Arial"/>
          <w:b w:val="0"/>
          <w:i w:val="0"/>
          <w:color w:val="404A42"/>
          <w:sz w:val="18"/>
        </w:rPr>
        <w:t>Figure 2</w:t>
      </w:r>
      <w:bookmarkEnd w:id="6"/>
    </w:p>
    <w:p>
      <w:bookmarkStart w:id="7" w:name="qr_eb87f69a837ec1e2d6330513"/>
      <w:pPr>
        <w:pStyle w:val="Heading2"/>
        <w:keepNext/>
        <w:keepLines/>
        <w:pageBreakBefore/>
        <w:widowControl/>
        <w:spacing w:after="100" w:before="400"/>
      </w:pPr>
      <w:r>
        <w:rPr>
          <w:rFonts w:ascii="Arial" w:hAnsi="Arial" w:eastAsia="Arial" w:cs="Arial"/>
          <w:b/>
          <w:i w:val="0"/>
          <w:color w:val="000000"/>
          <w:sz w:val="28"/>
        </w:rPr>
        <w:t>Pin 1.1.1 · Defect</w:t>
      </w:r>
      <w:bookmarkEnd w:id="7"/>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Component</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Concrete spalling · Balcony underside</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3" name="Picture 3"/>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852928" cy="3805402"/>
                          </a:xfrm>
                          <a:prstGeom prst="rect"/>
                        </pic:spPr>
                      </pic:pic>
                    </a:graphicData>
                  </a:graphic>
                </wp:inline>
              </w:drawing>
            </w:r>
          </w:p>
          <w:p>
            <w:bookmarkStart w:id="8" w:name="qr_1cefd9c6c3bfaca69e58f1ca"/>
            <w:pPr>
              <w:widowControl/>
              <w:spacing w:line="300" w:lineRule="exact" w:after="140"/>
              <w:ind w:right="360"/>
            </w:pPr>
            <w:r>
              <w:rPr>
                <w:rFonts w:ascii="Arial" w:hAnsi="Arial" w:eastAsia="Arial" w:cs="Arial"/>
                <w:b w:val="0"/>
                <w:i w:val="0"/>
                <w:color w:val="404A42"/>
                <w:sz w:val="18"/>
              </w:rPr>
              <w:t>Figure 3 · Concrete spalling · Balcony underside</w:t>
            </w:r>
            <w:bookmarkEnd w:id="8"/>
          </w:p>
        </w:tc>
        <w:tc>
          <w:tcPr>
            <w:tcW w:type="dxa" w:w="5367"/>
            <w:vAlign w:val="top"/>
          </w:tcPr>
          <w:p>
            <w:pPr>
              <w:keepNext/>
              <w:widowControl/>
              <w:spacing w:after="60" w:line="300" w:lineRule="exact"/>
            </w:pPr>
            <w:r>
              <w:rPr>
                <w:rFonts w:ascii="Arial" w:hAnsi="Arial" w:eastAsia="Arial" w:cs="Arial"/>
                <w:b/>
                <w:i w:val="0"/>
                <w:color w:val="000000"/>
                <w:sz w:val="21"/>
              </w:rPr>
              <w:t>Assessment and investigation - exposed reinforcement</w:t>
            </w:r>
          </w:p>
          <w:p>
            <w:pPr>
              <w:keepNext w:val="0"/>
              <w:widowControl/>
              <w:spacing w:after="0" w:line="300" w:lineRule="exact"/>
            </w:pPr>
            <w:r>
              <w:rPr>
                <w:rFonts w:ascii="Arial" w:hAnsi="Arial" w:eastAsia="Arial" w:cs="Arial"/>
                <w:b w:val="0"/>
                <w:i w:val="0"/>
                <w:color w:val="000000"/>
                <w:sz w:val="21"/>
              </w:rPr>
              <w:t>The visible condition is consistent with deterioration of the concrete cover associated with reinforcement corrosion. The initiating cause and the extent of corrosion cannot be established by visual inspection. Further loose or detached concrete may be present beyond the visible opening.</w:t>
              <w:br/>
              <w:br/>
              <w:t>A competent concrete specialist should inspect the underside and adjacent slab edges at close range, establish the extent of unsound concrete and assess cover and reinforcement condition. The slab top, waterproofing, edge details and drainage should also be checked for possible moisture entry. The specialist should determine any further testing and whether structural assessment is required.</w:t>
              <w:br/>
              <w:br/>
              <w:t>Maintain the precautionary restriction below the affected area until it has been assessed. Define repair measures from the investigation findings; this visual record does not establish that the balcony is safe for unrestricted use.</w:t>
            </w:r>
          </w:p>
        </w:tc>
      </w:tr>
    </w:tbl>
    <w:p>
      <w:pPr>
        <w:spacing w:after="160" w:before="0" w:line="20" w:lineRule="exact"/>
      </w:pPr>
    </w:p>
    <w:p>
      <w:pPr>
        <w:pStyle w:val="Heading3"/>
        <w:keepNext/>
        <w:keepLines/>
        <w:pageBreakBefore w:val="0"/>
        <w:widowControl/>
        <w:spacing w:after="140" w:before="440"/>
      </w:pPr>
      <w:r>
        <w:rPr>
          <w:rFonts w:ascii="Arial" w:hAnsi="Arial" w:eastAsia="Arial" w:cs="Arial"/>
          <w:b/>
          <w:i w:val="0"/>
          <w:caps/>
          <w:color w:val="4F5954"/>
          <w:sz w:val="18"/>
        </w:rPr>
        <w:t>Tasks and measures</w:t>
      </w:r>
    </w:p>
    <w:p>
      <w:bookmarkStart w:id="9" w:name="qr_ca2ca41ef4989097f2acaa1a"/>
      <w:pPr>
        <w:keepNext/>
        <w:widowControl/>
        <w:spacing w:after="80"/>
      </w:pPr>
      <w:r>
        <w:rPr>
          <w:rFonts w:ascii="Arial" w:hAnsi="Arial" w:eastAsia="Arial" w:cs="Arial"/>
          <w:b/>
          <w:i w:val="0"/>
          <w:color w:val="000000"/>
          <w:sz w:val="24"/>
        </w:rPr>
        <w:t>Task 1 · Arrange assessment of the damaged balcony edge</w:t>
      </w:r>
      <w:bookmarkEnd w:id="9"/>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Responsible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Lena Weber · Lindenbau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In progress</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Deadline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23 Oct 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Comments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Access is secured. Coordinate the inspection with the specialist before defining the repair.</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Evidence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Figure 3</w:t>
            </w:r>
          </w:p>
        </w:tc>
      </w:tr>
    </w:tbl>
    <w:p>
      <w:bookmarkStart w:id="10" w:name="qr_e1c04edd9e7ae759cc3dd206"/>
      <w:pPr>
        <w:pStyle w:val="Heading2"/>
        <w:keepNext/>
        <w:keepLines/>
        <w:pageBreakBefore/>
        <w:widowControl/>
        <w:spacing w:after="100" w:before="400"/>
      </w:pPr>
      <w:r>
        <w:rPr>
          <w:rFonts w:ascii="Arial" w:hAnsi="Arial" w:eastAsia="Arial" w:cs="Arial"/>
          <w:b/>
          <w:i w:val="0"/>
          <w:color w:val="000000"/>
          <w:sz w:val="28"/>
        </w:rPr>
        <w:t>Moisture</w:t>
      </w:r>
      <w:bookmarkEnd w:id="10"/>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Component</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Moisture at the plinth</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898" cy="3809999"/>
                  <wp:docPr id="4" name="Picture 4"/>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2852898" cy="3809999"/>
                          </a:xfrm>
                          <a:prstGeom prst="rect"/>
                        </pic:spPr>
                      </pic:pic>
                    </a:graphicData>
                  </a:graphic>
                </wp:inline>
              </w:drawing>
            </w:r>
          </w:p>
          <w:p>
            <w:bookmarkStart w:id="11" w:name="qr_ce09072234fdf664807dff55"/>
            <w:pPr>
              <w:widowControl/>
              <w:spacing w:line="300" w:lineRule="exact" w:after="140"/>
              <w:ind w:right="360"/>
            </w:pPr>
            <w:r>
              <w:rPr>
                <w:rFonts w:ascii="Arial" w:hAnsi="Arial" w:eastAsia="Arial" w:cs="Arial"/>
                <w:b w:val="0"/>
                <w:i w:val="0"/>
                <w:color w:val="404A42"/>
                <w:sz w:val="18"/>
              </w:rPr>
              <w:t>Figure 4 · West elevation - downpipe and plinth</w:t>
            </w:r>
            <w:r>
              <w:br/>
            </w:r>
            <w:r>
              <w:rPr>
                <w:rFonts w:ascii="Arial" w:hAnsi="Arial" w:eastAsia="Arial" w:cs="Arial"/>
                <w:b w:val="0"/>
                <w:i w:val="0"/>
                <w:color w:val="7C3AED"/>
                <w:sz w:val="18"/>
              </w:rPr>
              <w:t>●</w:t>
            </w:r>
            <w:r>
              <w:rPr>
                <w:rFonts w:ascii="Arial" w:hAnsi="Arial" w:eastAsia="Arial" w:cs="Arial"/>
                <w:b w:val="0"/>
                <w:i w:val="0"/>
                <w:color w:val="404A42"/>
                <w:sz w:val="18"/>
              </w:rPr>
              <w:t xml:space="preserve"> Moisture-related findings</w:t>
            </w:r>
            <w:bookmarkEnd w:id="11"/>
          </w:p>
        </w:tc>
        <w:tc>
          <w:tcPr>
            <w:tcW w:type="dxa" w:w="5367"/>
            <w:vAlign w:val="top"/>
          </w:tcPr>
          <w:p>
            <w:pPr>
              <w:keepNext/>
              <w:widowControl/>
              <w:spacing w:after="60" w:line="300" w:lineRule="exact"/>
            </w:pPr>
            <w:r>
              <w:rPr>
                <w:rFonts w:ascii="Arial" w:hAnsi="Arial" w:eastAsia="Arial" w:cs="Arial"/>
                <w:b/>
                <w:i w:val="0"/>
                <w:color w:val="000000"/>
                <w:sz w:val="21"/>
              </w:rPr>
              <w:t>Location and context - west plinth</w:t>
            </w:r>
          </w:p>
          <w:p>
            <w:pPr>
              <w:keepNext w:val="0"/>
              <w:widowControl/>
              <w:spacing w:after="0" w:line="300" w:lineRule="exact"/>
            </w:pPr>
            <w:r>
              <w:rPr>
                <w:rFonts w:ascii="Arial" w:hAnsi="Arial" w:eastAsia="Arial" w:cs="Arial"/>
                <w:b w:val="0"/>
                <w:i w:val="0"/>
                <w:color w:val="000000"/>
                <w:sz w:val="21"/>
              </w:rPr>
              <w:t>The marked area is at the foot of the rainwater downpipe on the west elevation, close to the north-west corner. The overview records the relationship between the staining, downpipe, gravel strip and adjacent ground. The linked detail photograph records the surface condition.</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5" name="Picture 5"/>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2852928" cy="3805402"/>
                          </a:xfrm>
                          <a:prstGeom prst="rect"/>
                        </pic:spPr>
                      </pic:pic>
                    </a:graphicData>
                  </a:graphic>
                </wp:inline>
              </w:drawing>
            </w:r>
          </w:p>
          <w:p>
            <w:bookmarkStart w:id="12" w:name="qr_ac4e3dedcd155e0a2cbd7864"/>
            <w:pPr>
              <w:widowControl/>
              <w:spacing w:line="300" w:lineRule="exact" w:after="140"/>
              <w:ind w:right="360"/>
            </w:pPr>
            <w:r>
              <w:rPr>
                <w:rFonts w:ascii="Arial" w:hAnsi="Arial" w:eastAsia="Arial" w:cs="Arial"/>
                <w:b w:val="0"/>
                <w:i w:val="0"/>
                <w:color w:val="404A42"/>
                <w:sz w:val="18"/>
              </w:rPr>
              <w:t>Figure 5 · Moisture at the plinth</w:t>
            </w:r>
            <w:bookmarkEnd w:id="12"/>
          </w:p>
        </w:tc>
        <w:tc>
          <w:tcPr>
            <w:tcW w:type="dxa" w:w="5367"/>
            <w:vAlign w:val="top"/>
          </w:tcPr>
          <w:p>
            <w:pPr>
              <w:keepNext/>
              <w:widowControl/>
              <w:spacing w:after="60" w:line="300" w:lineRule="exact"/>
            </w:pPr>
            <w:r>
              <w:rPr>
                <w:rFonts w:ascii="Arial" w:hAnsi="Arial" w:eastAsia="Arial" w:cs="Arial"/>
                <w:b/>
                <w:i w:val="0"/>
                <w:color w:val="000000"/>
                <w:sz w:val="21"/>
              </w:rPr>
              <w:t>Finding - staining and deposits at the plinth</w:t>
            </w:r>
          </w:p>
          <w:p>
            <w:pPr>
              <w:keepNext w:val="0"/>
              <w:widowControl/>
              <w:spacing w:after="0" w:line="300" w:lineRule="exact"/>
            </w:pPr>
            <w:r>
              <w:rPr>
                <w:rFonts w:ascii="Arial" w:hAnsi="Arial" w:eastAsia="Arial" w:cs="Arial"/>
                <w:b w:val="0"/>
                <w:i w:val="0"/>
                <w:color w:val="000000"/>
                <w:sz w:val="21"/>
              </w:rPr>
              <w:t>At the west elevation, beside the rainwater downpipe near the north-west corner, irregular dark staining is visible in the rendered plinth. The affected area is approximately 0.60 m wide and extends to about 0.45 m above the adjoining ground level, estimated visually.</w:t>
              <w:br/>
              <w:br/>
              <w:t>Patchy whitish deposits and local changes to the surface coating are visible. The boundary with the less affected render above is irregular. These features are compatible with repeated wetting and drying, but the deposits have not been identified by testing.</w:t>
              <w:br/>
              <w:br/>
              <w:t>No material moisture measurements or inspection of the concealed wall layers was undertaken. Inspect the downpipe joints and drainage connection, adjacent ground levels and plinth detailing, then record comparative moisture readings before deciding on remedial work.</w:t>
            </w:r>
          </w:p>
        </w:tc>
      </w:tr>
    </w:tbl>
    <w:p>
      <w:pPr>
        <w:spacing w:after="160" w:before="0" w:line="20" w:lineRule="exact"/>
      </w:pPr>
    </w:p>
    <w:p>
      <w:pPr>
        <w:pStyle w:val="Heading3"/>
        <w:keepNext/>
        <w:keepLines/>
        <w:pageBreakBefore w:val="0"/>
        <w:widowControl/>
        <w:spacing w:after="140" w:before="440"/>
      </w:pPr>
      <w:r>
        <w:rPr>
          <w:rFonts w:ascii="Arial" w:hAnsi="Arial" w:eastAsia="Arial" w:cs="Arial"/>
          <w:b/>
          <w:i w:val="0"/>
          <w:caps/>
          <w:color w:val="4F5954"/>
          <w:sz w:val="18"/>
        </w:rPr>
        <w:t>Tasks and measures</w:t>
      </w:r>
    </w:p>
    <w:p>
      <w:bookmarkStart w:id="13" w:name="qr_b4103fcbea8c4c0ad05cf53d"/>
      <w:pPr>
        <w:keepNext/>
        <w:widowControl/>
        <w:spacing w:after="80"/>
      </w:pPr>
      <w:r>
        <w:rPr>
          <w:rFonts w:ascii="Arial" w:hAnsi="Arial" w:eastAsia="Arial" w:cs="Arial"/>
          <w:b/>
          <w:i w:val="0"/>
          <w:color w:val="000000"/>
          <w:sz w:val="24"/>
        </w:rPr>
        <w:t>Task 2 · Measure moisture and inspect the downpipe connection</w:t>
      </w:r>
      <w:bookmarkEnd w:id="13"/>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Responsible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Mara König · Planwerk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Open · Overdue</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Deadline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18 Oct 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Comments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Please add readings and a photo of the connection to this finding.</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Evidence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Figure 5</w:t>
            </w:r>
          </w:p>
        </w:tc>
      </w:tr>
    </w:tbl>
    <w:sectPr w:rsidR="00FC693F" w:rsidRPr="0006063C" w:rsidSect="00034616">
      <w:headerReference w:type="default" r:id="rId9"/>
      <w:footerReference w:type="default" r:id="rId10"/>
      <w:pgSz w:w="11900" w:h="16840"/>
      <w:pgMar w:top="1600" w:right="840" w:bottom="1400" w:left="840" w:header="480" w:footer="4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0" w:lineRule="exact" w:after="120"/>
      <w:pBdr>
        <w:top w:val="single" w:sz="4" w:color="D9E0E5" w:space="6"/>
      </w:pBdr>
    </w:pPr>
  </w:p>
  <w:tbl>
    <w:tblPr>
      <w:tblW w:type="dxa" w:w="10220"/>
      <w:tblLayout w:type="fixed"/>
      <w:tblLook w:firstColumn="1" w:firstRow="1" w:lastColumn="0" w:lastRow="0" w:noHBand="0" w:noVBand="1" w:val="04A0"/>
      <w:tblBorders>
        <w:top w:val="nil"/>
        <w:left w:val="nil"/>
        <w:bottom w:val="nil"/>
        <w:right w:val="nil"/>
        <w:insideH w:val="nil"/>
        <w:insideV w:val="nil"/>
      </w:tblBorders>
      <w:tblInd w:w="0" w:type="dxa"/>
      <w:tblCellMar>
        <w:top w:w="0" w:type="dxa"/>
        <w:left w:w="0" w:type="dxa"/>
        <w:bottom w:w="0" w:type="dxa"/>
        <w:right w:w="0" w:type="dxa"/>
      </w:tblCellMar>
    </w:tblPr>
    <w:tblGrid>
      <w:gridCol w:w="8320"/>
      <w:gridCol w:w="1900"/>
    </w:tblGrid>
    <w:tr>
      <w:tc>
        <w:tcPr>
          <w:tcW w:type="dxa" w:w="8320"/>
          <w:vAlign w:val="center"/>
        </w:tcPr>
        <w:p>
          <w:pPr>
            <w:spacing w:after="0"/>
            <w:ind w:left="0" w:right="0" w:firstLine="0"/>
          </w:pPr>
          <w:r>
            <w:rPr>
              <w:rFonts w:ascii="Arial" w:hAnsi="Arial" w:eastAsia="Arial" w:cs="Arial"/>
              <w:b w:val="0"/>
              <w:i w:val="0"/>
              <w:color w:val="000000"/>
              <w:sz w:val="16"/>
            </w:rPr>
            <w:t>JUSA Tools</w:t>
            <w:br/>
            <w:t>Münzerstraße 6 · 74080 Heilbronn · Baden-Württemberg · DE</w:t>
            <w:br/>
            <w:t>+4915237286173 · kontakt@jusa.io · jusa.io</w:t>
          </w:r>
        </w:p>
      </w:tc>
      <w:tc>
        <w:tcPr>
          <w:tcW w:type="dxa" w:w="1900"/>
          <w:vAlign w:val="center"/>
        </w:tcPr>
        <w:p>
          <w:pPr>
            <w:spacing w:after="0"/>
            <w:ind w:left="0" w:right="0" w:firstLine="0"/>
            <w:jc w:val="right"/>
          </w:pPr>
          <w:r>
            <w:rPr>
              <w:rFonts w:ascii="Arial" w:hAnsi="Arial" w:eastAsia="Arial" w:cs="Arial"/>
              <w:b w:val="0"/>
              <w:i w:val="0"/>
              <w:color w:val="000000"/>
              <w:sz w:val="16"/>
            </w:rPr>
            <w:t xml:space="preserve">Page </w:t>
          </w:r>
          <w:fldSimple w:instr="PAGE">
            <w:r>
              <w:rPr>
                <w:sz w:val="16"/>
              </w:rPr>
              <w:t>1</w:t>
            </w:r>
          </w:fldSimple>
          <w:r>
            <w:rPr>
              <w:rFonts w:ascii="Arial" w:hAnsi="Arial" w:eastAsia="Arial" w:cs="Arial"/>
              <w:b w:val="0"/>
              <w:i w:val="0"/>
              <w:color w:val="000000"/>
              <w:sz w:val="16"/>
            </w:rPr>
            <w:t xml:space="preserve"> of </w:t>
          </w:r>
          <w:fldSimple w:instr="NUMPAGES">
            <w:r>
              <w:rPr>
                <w:sz w:val="16"/>
              </w:rPr>
              <w:t>1</w:t>
            </w:r>
          </w:fldSimpl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Ind w:w="0" w:type="dxa"/>
      <w:tblCellMar>
        <w:top w:w="0" w:type="dxa"/>
        <w:left w:w="0" w:type="dxa"/>
        <w:bottom w:w="0" w:type="dxa"/>
        <w:right w:w="0" w:type="dxa"/>
      </w:tblCellMar>
    </w:tblPr>
    <w:tblGrid>
      <w:gridCol w:w="800"/>
      <w:gridCol w:w="9420"/>
    </w:tblGrid>
    <w:tr>
      <w:tc>
        <w:tcPr>
          <w:tcW w:type="dxa" w:w="800"/>
          <w:vAlign w:val="center"/>
        </w:tcPr>
        <w:p>
          <w:pPr>
            <w:spacing w:after="0"/>
            <w:ind w:left="0" w:right="0" w:firstLine="0"/>
            <w:jc w:val="left"/>
          </w:pPr>
          <w:r>
            <w:drawing>
              <wp:inline xmlns:a="http://schemas.openxmlformats.org/drawingml/2006/main" xmlns:pic="http://schemas.openxmlformats.org/drawingml/2006/picture" distL="0" distR="0" distT="0" distB="0">
                <wp:extent cx="355600" cy="35560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355600" cy="355600"/>
                        </a:xfrm>
                        <a:prstGeom prst="rect"/>
                      </pic:spPr>
                    </pic:pic>
                  </a:graphicData>
                </a:graphic>
              </wp:inline>
            </w:drawing>
          </w:r>
        </w:p>
      </w:tc>
      <w:tc>
        <w:tcPr>
          <w:tcW w:type="dxa" w:w="9420"/>
          <w:vAlign w:val="center"/>
        </w:tcPr>
        <w:p>
          <w:pPr>
            <w:spacing w:after="0"/>
            <w:ind w:left="0" w:right="0" w:firstLine="0"/>
          </w:pPr>
          <w:r>
            <w:rPr>
              <w:rFonts w:ascii="Arial" w:hAnsi="Arial" w:eastAsia="Arial" w:cs="Arial"/>
              <w:b/>
              <w:i w:val="0"/>
              <w:color w:val="000000"/>
              <w:sz w:val="18"/>
            </w:rPr>
            <w:t>JUSA Tools</w:t>
          </w:r>
          <w:r>
            <w:rPr>
              <w:rFonts w:ascii="Arial" w:hAnsi="Arial" w:eastAsia="Arial" w:cs="Arial"/>
              <w:b w:val="0"/>
              <w:i w:val="0"/>
              <w:color w:val="000000"/>
              <w:sz w:val="17"/>
            </w:rPr>
            <w:br/>
            <w:t>Project: Lindenhof apartments · Example</w:t>
          </w:r>
        </w:p>
      </w:tc>
    </w:tr>
  </w:tbl>
  <w:p>
    <w:pPr>
      <w:spacing w:line="20" w:lineRule="exact" w:after="0"/>
      <w:pBdr>
        <w:bottom w:val="single" w:sz="4" w:color="D9E0E5" w:space="6"/>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pPr>
    <w:rPr>
      <w:rFonts w:ascii="Arial" w:hAnsi="Arial"/>
      <w:color w:val="000000"/>
      <w:sz w:val="21"/>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44"/>
      <w:szCs w:val="28"/>
      <w:u w:val="non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rial" w:hAnsi="Arial"/>
      <w:color w:val="000000"/>
      <w:spacing w:val="5"/>
      <w:kern w:val="28"/>
      <w:sz w:val="52"/>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